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rPr>
          <w:b/>
          <w:bCs/>
          <w:color w:val="333333"/>
          <w:sz w:val="33"/>
          <w:szCs w:val="33"/>
        </w:rPr>
      </w:pPr>
      <w:r>
        <w:rPr>
          <w:b/>
          <w:bCs/>
          <w:i w:val="0"/>
          <w:iCs w:val="0"/>
          <w:caps w:val="0"/>
          <w:color w:val="333333"/>
          <w:spacing w:val="0"/>
          <w:sz w:val="33"/>
          <w:szCs w:val="33"/>
          <w:bdr w:val="none" w:color="auto" w:sz="0" w:space="0"/>
          <w:shd w:val="clear" w:fill="FFFFFF"/>
        </w:rPr>
        <w:t>《求是》杂志发表习近平总书记重要文章《在学习贯彻习近平新时代中国特色社会主义思想主题教育工作会议上的讲话》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0" w:lineRule="auto"/>
        <w:ind w:left="0" w:right="0"/>
        <w:jc w:val="both"/>
        <w:rPr>
          <w:rFonts w:hint="eastAsia" w:ascii="宋体" w:hAnsi="宋体" w:eastAsia="宋体" w:cs="宋体"/>
          <w:b w:val="0"/>
          <w:bCs w:val="0"/>
          <w:color w:val="333333"/>
          <w:spacing w:val="15"/>
          <w:sz w:val="24"/>
          <w:szCs w:val="24"/>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　　</w:t>
      </w:r>
      <w:r>
        <w:rPr>
          <w:rFonts w:hint="eastAsia" w:ascii="宋体" w:hAnsi="宋体" w:eastAsia="宋体" w:cs="宋体"/>
          <w:b w:val="0"/>
          <w:bCs w:val="0"/>
          <w:i w:val="0"/>
          <w:iCs w:val="0"/>
          <w:caps w:val="0"/>
          <w:color w:val="333333"/>
          <w:spacing w:val="15"/>
          <w:sz w:val="24"/>
          <w:szCs w:val="24"/>
          <w:bdr w:val="none" w:color="auto" w:sz="0" w:space="0"/>
          <w:shd w:val="clear" w:fill="FFFFFF"/>
        </w:rPr>
        <w:t>文章强调，要深刻认识开展这次主题教育的重大意义。第一，这是统一全党思想意志行动、始终保持党的强大凝聚力、战斗力的必然要求。思想上的统一是党的团结统一最深厚最持久最可靠的保证。我们这么大一个党，领导着这么大一个国家，肩负着带领全国各族人民实现国家强盛、民族复兴这个艰巨任务，全党必须统一思想、统一意志、统一行动。第二，这是推动全党积极担当作为、不断开创事业发展新局面的必然要求。我们党百年奋斗的伟大成就都是党团结带领全国各族人民拼出来、干出来的，要把党的二十大描绘的宏伟蓝图变成现实，仍然要靠拼、要靠干。第三，这是深入推进全面从严治党、以党的自我革命引领社会革命的必然要求。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0" w:lineRule="auto"/>
        <w:ind w:left="0" w:right="0" w:firstLine="540"/>
        <w:jc w:val="both"/>
        <w:rPr>
          <w:rFonts w:hint="eastAsia" w:ascii="宋体" w:hAnsi="宋体" w:eastAsia="宋体" w:cs="宋体"/>
          <w:b w:val="0"/>
          <w:bCs w:val="0"/>
          <w:i w:val="0"/>
          <w:iCs w:val="0"/>
          <w:caps w:val="0"/>
          <w:color w:val="333333"/>
          <w:spacing w:val="15"/>
          <w:sz w:val="24"/>
          <w:szCs w:val="24"/>
          <w:bdr w:val="none" w:color="auto" w:sz="0" w:space="0"/>
          <w:shd w:val="clear" w:fill="FFFFFF"/>
        </w:rPr>
      </w:pPr>
      <w:r>
        <w:rPr>
          <w:rFonts w:hint="eastAsia" w:ascii="宋体" w:hAnsi="宋体" w:eastAsia="宋体" w:cs="宋体"/>
          <w:b w:val="0"/>
          <w:bCs w:val="0"/>
          <w:i w:val="0"/>
          <w:iCs w:val="0"/>
          <w:caps w:val="0"/>
          <w:color w:val="333333"/>
          <w:spacing w:val="15"/>
          <w:sz w:val="24"/>
          <w:szCs w:val="24"/>
          <w:bdr w:val="none" w:color="auto" w:sz="0" w:space="0"/>
          <w:shd w:val="clear" w:fill="FFFFFF"/>
        </w:rPr>
        <w:t>文章指出，要全面准确把握主题教育的目标要求。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一是凝心铸魂筑牢根本，二是锤炼品格强化忠诚，三是实干担当促进发展，四是践行宗旨为民造福，五是廉洁奉公树立新风。这次主题教育不划阶段、不分环节，要把理论学习、调查研究、推</w:t>
      </w:r>
      <w:bookmarkStart w:id="0" w:name="_GoBack"/>
      <w:bookmarkEnd w:id="0"/>
      <w:r>
        <w:rPr>
          <w:rFonts w:hint="eastAsia" w:ascii="宋体" w:hAnsi="宋体" w:eastAsia="宋体" w:cs="宋体"/>
          <w:b w:val="0"/>
          <w:bCs w:val="0"/>
          <w:i w:val="0"/>
          <w:iCs w:val="0"/>
          <w:caps w:val="0"/>
          <w:color w:val="333333"/>
          <w:spacing w:val="15"/>
          <w:sz w:val="24"/>
          <w:szCs w:val="24"/>
          <w:bdr w:val="none" w:color="auto" w:sz="0" w:space="0"/>
          <w:shd w:val="clear" w:fill="FFFFFF"/>
        </w:rPr>
        <w:t>动发展、检视整改等贯通起来，有机融合、一体推进。中央和国家机关各部门要带好头、作表率，示范带动主题教育走深走实。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0" w:lineRule="auto"/>
        <w:ind w:left="0" w:right="0" w:firstLine="540"/>
        <w:jc w:val="both"/>
        <w:rPr>
          <w:rFonts w:hint="eastAsia" w:ascii="宋体" w:hAnsi="宋体" w:eastAsia="宋体" w:cs="宋体"/>
          <w:b w:val="0"/>
          <w:bCs w:val="0"/>
          <w:color w:val="333333"/>
          <w:spacing w:val="15"/>
          <w:sz w:val="24"/>
          <w:szCs w:val="24"/>
        </w:rPr>
      </w:pPr>
      <w:r>
        <w:rPr>
          <w:rFonts w:hint="eastAsia" w:ascii="宋体" w:hAnsi="宋体" w:eastAsia="宋体" w:cs="宋体"/>
          <w:b w:val="0"/>
          <w:bCs w:val="0"/>
          <w:i w:val="0"/>
          <w:iCs w:val="0"/>
          <w:caps w:val="0"/>
          <w:color w:val="333333"/>
          <w:spacing w:val="15"/>
          <w:sz w:val="24"/>
          <w:szCs w:val="24"/>
          <w:bdr w:val="none" w:color="auto" w:sz="0" w:space="0"/>
          <w:shd w:val="clear" w:fill="FFFFFF"/>
        </w:rPr>
        <w:t>文章指出，要切实加强对主题教育的领导。这次主题教育是一件事关全局的大事，时间紧、任务重、要求高。各级党委（党组）要高度重视，精心组织实施，确保圆满完成主题教育各项任务。第一，明确领导责任。第二，强化督促指导。第三，注重统筹兼顾。第四，加强宣传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0" w:lineRule="auto"/>
        <w:ind w:left="0" w:right="0"/>
        <w:jc w:val="both"/>
        <w:rPr>
          <w:rFonts w:hint="eastAsia" w:ascii="宋体" w:hAnsi="宋体" w:eastAsia="宋体" w:cs="宋体"/>
          <w:b w:val="0"/>
          <w:bCs w:val="0"/>
          <w:color w:val="333333"/>
          <w:spacing w:val="15"/>
          <w:sz w:val="24"/>
          <w:szCs w:val="24"/>
        </w:rPr>
      </w:pPr>
      <w:r>
        <w:rPr>
          <w:rFonts w:hint="eastAsia" w:ascii="宋体" w:hAnsi="宋体" w:eastAsia="宋体" w:cs="宋体"/>
          <w:b w:val="0"/>
          <w:bCs w:val="0"/>
          <w:i w:val="0"/>
          <w:iCs w:val="0"/>
          <w:caps w:val="0"/>
          <w:color w:val="333333"/>
          <w:spacing w:val="15"/>
          <w:sz w:val="24"/>
          <w:szCs w:val="24"/>
          <w:bdr w:val="none" w:color="auto" w:sz="0" w:space="0"/>
          <w:shd w:val="clear" w:fill="FFFFFF"/>
        </w:rPr>
        <w:t>　　文章强调，强国建设、民族复兴的宏伟目标令人鼓舞、催人奋进，我们这一代共产党人使命光荣、责任重大。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Yu Gothic UI Light">
    <w:panose1 w:val="020B03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omic Sans MS">
    <w:panose1 w:val="030F0702030302020204"/>
    <w:charset w:val="00"/>
    <w:family w:val="auto"/>
    <w:pitch w:val="default"/>
    <w:sig w:usb0="00000287" w:usb1="00000013" w:usb2="00000000" w:usb3="00000000" w:csb0="2000009F" w:csb1="00000000"/>
  </w:font>
  <w:font w:name="Copperplate Gothic Bold">
    <w:panose1 w:val="020E07050202060204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800" w:usb3="00000404"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jZjODI3NWVkMDc1ZjcyZjQ3NzAzMzRkN2ZjYTUifQ=="/>
  </w:docVars>
  <w:rsids>
    <w:rsidRoot w:val="00000000"/>
    <w:rsid w:val="36D70C7C"/>
    <w:rsid w:val="6FA4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2023-05-22T01:44:25Z</cp:lastPrinted>
  <dcterms:modified xsi:type="dcterms:W3CDTF">2023-05-22T01:56:42Z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FBCD544EF0414E8CB374C5B05BD74F87</vt:lpwstr>
  </property>
</Properties>
</file>