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DE" w:rsidRPr="00BF62DE" w:rsidRDefault="00AF5665" w:rsidP="00BF62DE">
      <w:pPr>
        <w:widowControl/>
        <w:jc w:val="center"/>
        <w:rPr>
          <w:rFonts w:asciiTheme="majorEastAsia" w:eastAsiaTheme="majorEastAsia" w:hAnsiTheme="majorEastAsia"/>
          <w:b/>
          <w:color w:val="333333"/>
          <w:sz w:val="30"/>
          <w:szCs w:val="30"/>
        </w:rPr>
      </w:pPr>
      <w:r w:rsidRPr="00BF62DE">
        <w:rPr>
          <w:rFonts w:asciiTheme="majorEastAsia" w:eastAsiaTheme="majorEastAsia" w:hAnsiTheme="majorEastAsia" w:hint="eastAsia"/>
          <w:b/>
          <w:color w:val="333333"/>
          <w:sz w:val="30"/>
          <w:szCs w:val="30"/>
        </w:rPr>
        <w:t>关于申报2018-2019学年度第一学期</w:t>
      </w:r>
    </w:p>
    <w:p w:rsidR="00AF5665" w:rsidRPr="00BF62DE" w:rsidRDefault="00AF5665" w:rsidP="00BF62DE">
      <w:pPr>
        <w:widowControl/>
        <w:jc w:val="center"/>
        <w:rPr>
          <w:rFonts w:asciiTheme="majorEastAsia" w:eastAsiaTheme="majorEastAsia" w:hAnsiTheme="majorEastAsia"/>
          <w:b/>
          <w:color w:val="333333"/>
          <w:sz w:val="30"/>
          <w:szCs w:val="30"/>
        </w:rPr>
      </w:pPr>
      <w:r w:rsidRPr="00BF62DE">
        <w:rPr>
          <w:rFonts w:asciiTheme="majorEastAsia" w:eastAsiaTheme="majorEastAsia" w:hAnsiTheme="majorEastAsia" w:hint="eastAsia"/>
          <w:b/>
          <w:color w:val="333333"/>
          <w:sz w:val="30"/>
          <w:szCs w:val="30"/>
        </w:rPr>
        <w:t>通识教育选修课程的通知</w:t>
      </w:r>
    </w:p>
    <w:p w:rsidR="00AF5665" w:rsidRPr="00AF5665" w:rsidRDefault="00AF5665" w:rsidP="00AF5665">
      <w:pPr>
        <w:widowControl/>
        <w:jc w:val="left"/>
        <w:rPr>
          <w:rFonts w:ascii="宋体" w:eastAsia="宋体" w:hAnsi="宋体" w:cs="宋体"/>
          <w:color w:val="333333"/>
          <w:kern w:val="0"/>
          <w:sz w:val="30"/>
          <w:szCs w:val="30"/>
        </w:rPr>
      </w:pPr>
    </w:p>
    <w:p w:rsidR="00AF5665" w:rsidRPr="00504091" w:rsidRDefault="00AF5665" w:rsidP="00AF5665">
      <w:pPr>
        <w:widowControl/>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各教学单位：</w:t>
      </w:r>
      <w:r w:rsidRPr="00504091">
        <w:rPr>
          <w:rFonts w:ascii="微软雅黑" w:eastAsia="微软雅黑" w:hAnsi="微软雅黑" w:cs="宋体" w:hint="eastAsia"/>
          <w:color w:val="333333"/>
          <w:kern w:val="0"/>
          <w:sz w:val="24"/>
          <w:szCs w:val="24"/>
        </w:rPr>
        <w:t xml:space="preserve"> </w:t>
      </w:r>
    </w:p>
    <w:p w:rsidR="00AF5665" w:rsidRPr="00504091" w:rsidRDefault="00AF5665" w:rsidP="00AF5665">
      <w:pPr>
        <w:widowControl/>
        <w:spacing w:line="525" w:lineRule="atLeast"/>
        <w:jc w:val="left"/>
        <w:rPr>
          <w:rFonts w:ascii="微软雅黑" w:eastAsia="微软雅黑" w:hAnsi="微软雅黑" w:cs="宋体"/>
          <w:color w:val="333333"/>
          <w:kern w:val="0"/>
          <w:sz w:val="24"/>
          <w:szCs w:val="24"/>
        </w:rPr>
      </w:pPr>
      <w:r w:rsidRPr="00504091">
        <w:rPr>
          <w:rFonts w:ascii="Times New Roman" w:eastAsia="微软雅黑" w:hAnsi="Times New Roman" w:cs="Times New Roman"/>
          <w:color w:val="333333"/>
          <w:kern w:val="0"/>
          <w:sz w:val="24"/>
          <w:szCs w:val="24"/>
        </w:rPr>
        <w:t>    </w:t>
      </w:r>
      <w:r w:rsidR="00504091">
        <w:rPr>
          <w:rFonts w:ascii="Times New Roman" w:eastAsia="微软雅黑" w:hAnsi="Times New Roman" w:cs="Times New Roman" w:hint="eastAsia"/>
          <w:color w:val="333333"/>
          <w:kern w:val="0"/>
          <w:sz w:val="24"/>
          <w:szCs w:val="24"/>
        </w:rPr>
        <w:t xml:space="preserve">  </w:t>
      </w:r>
      <w:r w:rsidRPr="00504091">
        <w:rPr>
          <w:rFonts w:ascii="微软雅黑" w:eastAsia="微软雅黑" w:hAnsi="微软雅黑" w:hint="eastAsia"/>
          <w:color w:val="333333"/>
          <w:sz w:val="24"/>
          <w:szCs w:val="24"/>
        </w:rPr>
        <w:t>2018-2019</w:t>
      </w:r>
      <w:r w:rsidRPr="00504091">
        <w:rPr>
          <w:rFonts w:ascii="宋体" w:eastAsia="宋体" w:hAnsi="宋体" w:cs="宋体" w:hint="eastAsia"/>
          <w:color w:val="333333"/>
          <w:kern w:val="0"/>
          <w:sz w:val="24"/>
          <w:szCs w:val="24"/>
        </w:rPr>
        <w:t>学年度第</w:t>
      </w:r>
      <w:r w:rsidR="00DA1309" w:rsidRPr="00504091">
        <w:rPr>
          <w:rFonts w:ascii="宋体" w:eastAsia="宋体" w:hAnsi="宋体" w:cs="宋体" w:hint="eastAsia"/>
          <w:color w:val="333333"/>
          <w:kern w:val="0"/>
          <w:sz w:val="24"/>
          <w:szCs w:val="24"/>
        </w:rPr>
        <w:t>一</w:t>
      </w:r>
      <w:r w:rsidRPr="00504091">
        <w:rPr>
          <w:rFonts w:ascii="宋体" w:eastAsia="宋体" w:hAnsi="宋体" w:cs="宋体" w:hint="eastAsia"/>
          <w:color w:val="333333"/>
          <w:kern w:val="0"/>
          <w:sz w:val="24"/>
          <w:szCs w:val="24"/>
        </w:rPr>
        <w:t>学期通识教育选修课程申报工作已经开始，请各教学单位认真组织本单位教师根据通识教育选修课程库目录积极申报选修课程，并请对拟申报的课程根据申报教师要求填写申报统计表及课程简介，各学院教科办于</w:t>
      </w:r>
      <w:r w:rsidR="00DA1309" w:rsidRPr="00504091">
        <w:rPr>
          <w:rFonts w:ascii="Times New Roman" w:eastAsia="微软雅黑" w:hAnsi="Times New Roman" w:cs="Times New Roman" w:hint="eastAsia"/>
          <w:color w:val="333333"/>
          <w:kern w:val="0"/>
          <w:sz w:val="24"/>
          <w:szCs w:val="24"/>
        </w:rPr>
        <w:t>6</w:t>
      </w:r>
      <w:r w:rsidRPr="00504091">
        <w:rPr>
          <w:rFonts w:ascii="宋体" w:eastAsia="宋体" w:hAnsi="宋体" w:cs="宋体" w:hint="eastAsia"/>
          <w:color w:val="333333"/>
          <w:kern w:val="0"/>
          <w:sz w:val="24"/>
          <w:szCs w:val="24"/>
        </w:rPr>
        <w:t>月</w:t>
      </w:r>
      <w:r w:rsidR="00DA1309" w:rsidRPr="00504091">
        <w:rPr>
          <w:rFonts w:ascii="Times New Roman" w:eastAsia="微软雅黑" w:hAnsi="Times New Roman" w:cs="Times New Roman" w:hint="eastAsia"/>
          <w:color w:val="333333"/>
          <w:kern w:val="0"/>
          <w:sz w:val="24"/>
          <w:szCs w:val="24"/>
        </w:rPr>
        <w:t>29</w:t>
      </w:r>
      <w:r w:rsidRPr="00504091">
        <w:rPr>
          <w:rFonts w:ascii="宋体" w:eastAsia="宋体" w:hAnsi="宋体" w:cs="宋体" w:hint="eastAsia"/>
          <w:color w:val="333333"/>
          <w:kern w:val="0"/>
          <w:sz w:val="24"/>
          <w:szCs w:val="24"/>
        </w:rPr>
        <w:t>日前（第</w:t>
      </w:r>
      <w:r w:rsidRPr="00504091">
        <w:rPr>
          <w:rFonts w:ascii="Times New Roman" w:eastAsia="微软雅黑" w:hAnsi="Times New Roman" w:cs="Times New Roman"/>
          <w:color w:val="333333"/>
          <w:kern w:val="0"/>
          <w:sz w:val="24"/>
          <w:szCs w:val="24"/>
        </w:rPr>
        <w:t>1</w:t>
      </w:r>
      <w:r w:rsidR="00DA1309" w:rsidRPr="00504091">
        <w:rPr>
          <w:rFonts w:ascii="Times New Roman" w:eastAsia="微软雅黑" w:hAnsi="Times New Roman" w:cs="Times New Roman" w:hint="eastAsia"/>
          <w:color w:val="333333"/>
          <w:kern w:val="0"/>
          <w:sz w:val="24"/>
          <w:szCs w:val="24"/>
        </w:rPr>
        <w:t>7</w:t>
      </w:r>
      <w:r w:rsidRPr="00504091">
        <w:rPr>
          <w:rFonts w:ascii="宋体" w:eastAsia="宋体" w:hAnsi="宋体" w:cs="宋体" w:hint="eastAsia"/>
          <w:color w:val="333333"/>
          <w:kern w:val="0"/>
          <w:sz w:val="24"/>
          <w:szCs w:val="24"/>
        </w:rPr>
        <w:t>周星期五）将申报统计表、课程简介纸质材料（</w:t>
      </w:r>
      <w:r w:rsidR="00CE423A" w:rsidRPr="00504091">
        <w:rPr>
          <w:rFonts w:ascii="宋体" w:eastAsia="宋体" w:hAnsi="宋体" w:cs="宋体" w:hint="eastAsia"/>
          <w:color w:val="333333"/>
          <w:kern w:val="0"/>
          <w:sz w:val="24"/>
          <w:szCs w:val="24"/>
        </w:rPr>
        <w:t>分管</w:t>
      </w:r>
      <w:r w:rsidRPr="00504091">
        <w:rPr>
          <w:rFonts w:ascii="宋体" w:eastAsia="宋体" w:hAnsi="宋体" w:cs="宋体" w:hint="eastAsia"/>
          <w:color w:val="333333"/>
          <w:kern w:val="0"/>
          <w:sz w:val="24"/>
          <w:szCs w:val="24"/>
        </w:rPr>
        <w:t>教学</w:t>
      </w:r>
      <w:r w:rsidR="00CE423A" w:rsidRPr="00504091">
        <w:rPr>
          <w:rFonts w:ascii="宋体" w:eastAsia="宋体" w:hAnsi="宋体" w:cs="宋体" w:hint="eastAsia"/>
          <w:color w:val="333333"/>
          <w:kern w:val="0"/>
          <w:sz w:val="24"/>
          <w:szCs w:val="24"/>
        </w:rPr>
        <w:t>副</w:t>
      </w:r>
      <w:r w:rsidRPr="00504091">
        <w:rPr>
          <w:rFonts w:ascii="宋体" w:eastAsia="宋体" w:hAnsi="宋体" w:cs="宋体" w:hint="eastAsia"/>
          <w:color w:val="333333"/>
          <w:kern w:val="0"/>
          <w:sz w:val="24"/>
          <w:szCs w:val="24"/>
        </w:rPr>
        <w:t>院长签字并加盖公章）和电子稿一并交教务处教学行政管理</w:t>
      </w:r>
      <w:proofErr w:type="gramStart"/>
      <w:r w:rsidRPr="00504091">
        <w:rPr>
          <w:rFonts w:ascii="宋体" w:eastAsia="宋体" w:hAnsi="宋体" w:cs="宋体" w:hint="eastAsia"/>
          <w:color w:val="333333"/>
          <w:kern w:val="0"/>
          <w:sz w:val="24"/>
          <w:szCs w:val="24"/>
        </w:rPr>
        <w:t>科王右全老师</w:t>
      </w:r>
      <w:proofErr w:type="gramEnd"/>
      <w:r w:rsidRPr="00504091">
        <w:rPr>
          <w:rFonts w:ascii="宋体" w:eastAsia="宋体" w:hAnsi="宋体" w:cs="宋体" w:hint="eastAsia"/>
          <w:color w:val="333333"/>
          <w:kern w:val="0"/>
          <w:sz w:val="24"/>
          <w:szCs w:val="24"/>
        </w:rPr>
        <w:t>（</w:t>
      </w:r>
      <w:r w:rsidRPr="00504091">
        <w:rPr>
          <w:rFonts w:ascii="宋体" w:eastAsia="宋体" w:hAnsi="宋体" w:cs="宋体" w:hint="eastAsia"/>
          <w:b/>
          <w:bCs/>
          <w:color w:val="333333"/>
          <w:kern w:val="0"/>
          <w:sz w:val="24"/>
          <w:szCs w:val="24"/>
        </w:rPr>
        <w:t>党群行政部门教师申报者到所属教研室申请，并归口到相应教学单位</w:t>
      </w:r>
      <w:r w:rsidRPr="00504091">
        <w:rPr>
          <w:rFonts w:ascii="宋体" w:eastAsia="宋体" w:hAnsi="宋体" w:cs="宋体" w:hint="eastAsia"/>
          <w:color w:val="333333"/>
          <w:kern w:val="0"/>
          <w:sz w:val="24"/>
          <w:szCs w:val="24"/>
        </w:rPr>
        <w:t>统一报送教务处），过期一律不再补报。</w:t>
      </w:r>
    </w:p>
    <w:p w:rsidR="00AF5665" w:rsidRPr="00504091" w:rsidRDefault="00AF5665" w:rsidP="00AF5665">
      <w:pPr>
        <w:widowControl/>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b/>
          <w:bCs/>
          <w:color w:val="333333"/>
          <w:kern w:val="0"/>
          <w:sz w:val="24"/>
          <w:szCs w:val="24"/>
        </w:rPr>
        <w:t>一、开课条件及要求</w:t>
      </w:r>
    </w:p>
    <w:p w:rsidR="00AF5665" w:rsidRPr="00504091" w:rsidRDefault="00AF5665" w:rsidP="00AF5665">
      <w:pPr>
        <w:widowControl/>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1、中级及以上职称教师或具有博士学位的教师均可申请开课。开设选修课由各学院推荐，学校批准。鼓励各学院副教授及以上职称的教师积极申报，</w:t>
      </w:r>
      <w:r w:rsidRPr="00504091">
        <w:rPr>
          <w:rFonts w:ascii="宋体" w:eastAsia="宋体" w:hAnsi="宋体" w:cs="宋体" w:hint="eastAsia"/>
          <w:b/>
          <w:bCs/>
          <w:color w:val="333333"/>
          <w:kern w:val="0"/>
          <w:sz w:val="24"/>
          <w:szCs w:val="24"/>
        </w:rPr>
        <w:t>有师范专业的学院需根据人才培养方案开设教师教育类选修课程</w:t>
      </w:r>
      <w:r w:rsidRPr="00504091">
        <w:rPr>
          <w:rFonts w:ascii="宋体" w:eastAsia="宋体" w:hAnsi="宋体" w:cs="宋体" w:hint="eastAsia"/>
          <w:color w:val="333333"/>
          <w:kern w:val="0"/>
          <w:sz w:val="24"/>
          <w:szCs w:val="24"/>
        </w:rPr>
        <w:t>。通识教育选修课程应开设门数详见附件1。</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2、课程选修对象是全校201</w:t>
      </w:r>
      <w:r w:rsidR="00DA1309" w:rsidRPr="00504091">
        <w:rPr>
          <w:rFonts w:ascii="宋体" w:eastAsia="宋体" w:hAnsi="宋体" w:cs="宋体" w:hint="eastAsia"/>
          <w:color w:val="333333"/>
          <w:kern w:val="0"/>
          <w:sz w:val="24"/>
          <w:szCs w:val="24"/>
        </w:rPr>
        <w:t>6</w:t>
      </w:r>
      <w:r w:rsidRPr="00504091">
        <w:rPr>
          <w:rFonts w:ascii="宋体" w:eastAsia="宋体" w:hAnsi="宋体" w:cs="宋体" w:hint="eastAsia"/>
          <w:color w:val="333333"/>
          <w:kern w:val="0"/>
          <w:sz w:val="24"/>
          <w:szCs w:val="24"/>
        </w:rPr>
        <w:t>、201</w:t>
      </w:r>
      <w:r w:rsidR="00DA1309" w:rsidRPr="00504091">
        <w:rPr>
          <w:rFonts w:ascii="宋体" w:eastAsia="宋体" w:hAnsi="宋体" w:cs="宋体" w:hint="eastAsia"/>
          <w:color w:val="333333"/>
          <w:kern w:val="0"/>
          <w:sz w:val="24"/>
          <w:szCs w:val="24"/>
        </w:rPr>
        <w:t>7</w:t>
      </w:r>
      <w:r w:rsidR="00DF1867">
        <w:rPr>
          <w:rFonts w:ascii="宋体" w:eastAsia="宋体" w:hAnsi="宋体" w:cs="宋体" w:hint="eastAsia"/>
          <w:color w:val="333333"/>
          <w:kern w:val="0"/>
          <w:sz w:val="24"/>
          <w:szCs w:val="24"/>
        </w:rPr>
        <w:t>级本科学生</w:t>
      </w:r>
      <w:r w:rsidRPr="00DF1867">
        <w:rPr>
          <w:rFonts w:ascii="宋体" w:eastAsia="宋体" w:hAnsi="宋体" w:cs="宋体" w:hint="eastAsia"/>
          <w:bCs/>
          <w:color w:val="333333"/>
          <w:kern w:val="0"/>
          <w:sz w:val="24"/>
          <w:szCs w:val="24"/>
        </w:rPr>
        <w:t>，</w:t>
      </w:r>
      <w:r w:rsidRPr="00504091">
        <w:rPr>
          <w:rFonts w:ascii="宋体" w:eastAsia="宋体" w:hAnsi="宋体" w:cs="宋体" w:hint="eastAsia"/>
          <w:b/>
          <w:bCs/>
          <w:color w:val="333333"/>
          <w:kern w:val="0"/>
          <w:sz w:val="24"/>
          <w:szCs w:val="24"/>
        </w:rPr>
        <w:t>开课教师在申报统计表中必须清楚界定开课面向年级及专业等选课限制说明。</w:t>
      </w:r>
      <w:r w:rsidRPr="00504091">
        <w:rPr>
          <w:rFonts w:ascii="宋体" w:eastAsia="宋体" w:hAnsi="宋体" w:cs="宋体" w:hint="eastAsia"/>
          <w:color w:val="333333"/>
          <w:kern w:val="0"/>
          <w:sz w:val="24"/>
          <w:szCs w:val="24"/>
        </w:rPr>
        <w:t>开设课程的目的在于</w:t>
      </w:r>
      <w:r w:rsidR="00CE423A" w:rsidRPr="00504091">
        <w:rPr>
          <w:rFonts w:ascii="宋体" w:eastAsia="宋体" w:hAnsi="宋体" w:cs="宋体" w:hint="eastAsia"/>
          <w:color w:val="333333"/>
          <w:kern w:val="0"/>
          <w:sz w:val="24"/>
          <w:szCs w:val="24"/>
        </w:rPr>
        <w:t>全面提高</w:t>
      </w:r>
      <w:r w:rsidRPr="00504091">
        <w:rPr>
          <w:rFonts w:ascii="宋体" w:eastAsia="宋体" w:hAnsi="宋体" w:cs="宋体" w:hint="eastAsia"/>
          <w:color w:val="333333"/>
          <w:kern w:val="0"/>
          <w:sz w:val="24"/>
          <w:szCs w:val="24"/>
        </w:rPr>
        <w:t>学生</w:t>
      </w:r>
      <w:r w:rsidR="00CE423A" w:rsidRPr="00504091">
        <w:rPr>
          <w:rFonts w:ascii="宋体" w:eastAsia="宋体" w:hAnsi="宋体" w:cs="宋体" w:hint="eastAsia"/>
          <w:color w:val="333333"/>
          <w:kern w:val="0"/>
          <w:sz w:val="24"/>
          <w:szCs w:val="24"/>
        </w:rPr>
        <w:t>的</w:t>
      </w:r>
      <w:r w:rsidRPr="00504091">
        <w:rPr>
          <w:rFonts w:ascii="宋体" w:eastAsia="宋体" w:hAnsi="宋体" w:cs="宋体" w:hint="eastAsia"/>
          <w:color w:val="333333"/>
          <w:kern w:val="0"/>
          <w:sz w:val="24"/>
          <w:szCs w:val="24"/>
        </w:rPr>
        <w:t>综合文化素质，内容安排要适应学生跨类选修的需要并遵守普遍接受原则，避免过分专业化。</w:t>
      </w:r>
      <w:bookmarkStart w:id="0" w:name="_GoBack"/>
      <w:bookmarkEnd w:id="0"/>
    </w:p>
    <w:p w:rsidR="00AF5665" w:rsidRPr="00504091" w:rsidRDefault="00AF5665" w:rsidP="00AF5665">
      <w:pPr>
        <w:widowControl/>
        <w:spacing w:line="525" w:lineRule="atLeast"/>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  3、有明确的教学目标和切实可行的教学大纲，选择适宜的教材或编写相应的讲义（需</w:t>
      </w:r>
      <w:proofErr w:type="gramStart"/>
      <w:r w:rsidRPr="00504091">
        <w:rPr>
          <w:rFonts w:ascii="宋体" w:eastAsia="宋体" w:hAnsi="宋体" w:cs="宋体" w:hint="eastAsia"/>
          <w:color w:val="333333"/>
          <w:kern w:val="0"/>
          <w:sz w:val="24"/>
          <w:szCs w:val="24"/>
        </w:rPr>
        <w:t>经教学</w:t>
      </w:r>
      <w:proofErr w:type="gramEnd"/>
      <w:r w:rsidRPr="00504091">
        <w:rPr>
          <w:rFonts w:ascii="宋体" w:eastAsia="宋体" w:hAnsi="宋体" w:cs="宋体" w:hint="eastAsia"/>
          <w:color w:val="333333"/>
          <w:kern w:val="0"/>
          <w:sz w:val="24"/>
          <w:szCs w:val="24"/>
        </w:rPr>
        <w:t>单位审定方可使用，并报教务处备案）与授课提纲。</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4、所开设的课程原则上要在本院或全校举办过同类专题讲座或不同形式的课程</w:t>
      </w:r>
      <w:proofErr w:type="gramStart"/>
      <w:r w:rsidRPr="00504091">
        <w:rPr>
          <w:rFonts w:ascii="宋体" w:eastAsia="宋体" w:hAnsi="宋体" w:cs="宋体" w:hint="eastAsia"/>
          <w:color w:val="333333"/>
          <w:kern w:val="0"/>
          <w:sz w:val="24"/>
          <w:szCs w:val="24"/>
        </w:rPr>
        <w:t>且教学</w:t>
      </w:r>
      <w:proofErr w:type="gramEnd"/>
      <w:r w:rsidRPr="00504091">
        <w:rPr>
          <w:rFonts w:ascii="宋体" w:eastAsia="宋体" w:hAnsi="宋体" w:cs="宋体" w:hint="eastAsia"/>
          <w:color w:val="333333"/>
          <w:kern w:val="0"/>
          <w:sz w:val="24"/>
          <w:szCs w:val="24"/>
        </w:rPr>
        <w:t>效果良好，所开课程应是教师从事或熟悉的研究领域。</w:t>
      </w:r>
    </w:p>
    <w:p w:rsidR="00AF5665" w:rsidRPr="00504091" w:rsidRDefault="00AF5665" w:rsidP="00AF5665">
      <w:pPr>
        <w:widowControl/>
        <w:shd w:val="clear" w:color="auto" w:fill="FFFFFF"/>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5、</w:t>
      </w:r>
      <w:r w:rsidRPr="00504091">
        <w:rPr>
          <w:rFonts w:ascii="宋体" w:eastAsia="宋体" w:hAnsi="宋体" w:cs="宋体" w:hint="eastAsia"/>
          <w:b/>
          <w:bCs/>
          <w:color w:val="333333"/>
          <w:kern w:val="0"/>
          <w:sz w:val="24"/>
          <w:szCs w:val="24"/>
        </w:rPr>
        <w:t>每门课程鼓励以课程团队的方式申报，</w:t>
      </w:r>
      <w:r w:rsidRPr="00504091">
        <w:rPr>
          <w:rFonts w:ascii="宋体" w:eastAsia="宋体" w:hAnsi="宋体" w:cs="宋体" w:hint="eastAsia"/>
          <w:color w:val="333333"/>
          <w:kern w:val="0"/>
          <w:sz w:val="24"/>
          <w:szCs w:val="24"/>
        </w:rPr>
        <w:t>在课堂教学及课程建设中发挥团队合作的优势，团队负责人须为副教授及以上职称，</w:t>
      </w:r>
      <w:r w:rsidRPr="00504091">
        <w:rPr>
          <w:rFonts w:ascii="宋体" w:eastAsia="宋体" w:hAnsi="宋体" w:cs="宋体" w:hint="eastAsia"/>
          <w:b/>
          <w:bCs/>
          <w:color w:val="333333"/>
          <w:kern w:val="0"/>
          <w:sz w:val="24"/>
          <w:szCs w:val="24"/>
        </w:rPr>
        <w:t>申报中应明确课程团队内各</w:t>
      </w:r>
      <w:r w:rsidRPr="00504091">
        <w:rPr>
          <w:rFonts w:ascii="宋体" w:eastAsia="宋体" w:hAnsi="宋体" w:cs="宋体" w:hint="eastAsia"/>
          <w:b/>
          <w:bCs/>
          <w:color w:val="333333"/>
          <w:kern w:val="0"/>
          <w:sz w:val="24"/>
          <w:szCs w:val="24"/>
        </w:rPr>
        <w:lastRenderedPageBreak/>
        <w:t>自承担的教学任务，课程团队负责人授课学时不得少于该门课程学时数的三分之一，否则取消该课程负责人下一学期通识教育选修课申报资格</w:t>
      </w:r>
      <w:r w:rsidRPr="00504091">
        <w:rPr>
          <w:rFonts w:ascii="宋体" w:eastAsia="宋体" w:hAnsi="宋体" w:cs="宋体" w:hint="eastAsia"/>
          <w:color w:val="333333"/>
          <w:kern w:val="0"/>
          <w:sz w:val="24"/>
          <w:szCs w:val="24"/>
        </w:rPr>
        <w:t>。提倡教学资源网络化，通过教学资源的网络化建设，为学生自学和师生互动搭建平台。</w:t>
      </w:r>
    </w:p>
    <w:p w:rsidR="00AF5665" w:rsidRPr="00504091" w:rsidRDefault="00AF5665" w:rsidP="00AF5665">
      <w:pPr>
        <w:widowControl/>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b/>
          <w:bCs/>
          <w:color w:val="333333"/>
          <w:kern w:val="0"/>
          <w:sz w:val="24"/>
          <w:szCs w:val="24"/>
        </w:rPr>
        <w:t>二、申报程序</w:t>
      </w:r>
    </w:p>
    <w:p w:rsidR="00AF5665" w:rsidRPr="00504091" w:rsidRDefault="00AF5665" w:rsidP="00AF5665">
      <w:pPr>
        <w:widowControl/>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拟申报开课的教师填写内江师范学院《通识教育选修课程申报统计表》及课程简介（800字以内），开课部门汇总统计，由各教学单位向学校推荐，学校审定并确认开课教师资格后纳入学校任选课教学计划。每个教师每学期只能申报一门选修课。</w:t>
      </w:r>
    </w:p>
    <w:p w:rsidR="00AF5665" w:rsidRPr="00504091" w:rsidRDefault="00AF5665" w:rsidP="00AF5665">
      <w:pPr>
        <w:widowControl/>
        <w:spacing w:line="525" w:lineRule="atLeast"/>
        <w:ind w:firstLine="555"/>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各二级学院应成立选修课评审专家组，对申报课程进行严格审查和初选，</w:t>
      </w:r>
      <w:r w:rsidRPr="00504091">
        <w:rPr>
          <w:rFonts w:ascii="宋体" w:eastAsia="宋体" w:hAnsi="宋体" w:cs="宋体" w:hint="eastAsia"/>
          <w:b/>
          <w:bCs/>
          <w:color w:val="333333"/>
          <w:kern w:val="0"/>
          <w:sz w:val="24"/>
          <w:szCs w:val="24"/>
        </w:rPr>
        <w:t>所有开课教师应向课程所属学科所在的教学单位进行申报。</w:t>
      </w:r>
    </w:p>
    <w:p w:rsidR="00AF5665" w:rsidRPr="00504091" w:rsidRDefault="00AF5665" w:rsidP="00AF5665">
      <w:pPr>
        <w:widowControl/>
        <w:spacing w:line="525" w:lineRule="atLeast"/>
        <w:jc w:val="left"/>
        <w:rPr>
          <w:rFonts w:ascii="微软雅黑" w:eastAsia="微软雅黑" w:hAnsi="微软雅黑" w:cs="宋体"/>
          <w:color w:val="333333"/>
          <w:kern w:val="0"/>
          <w:sz w:val="24"/>
          <w:szCs w:val="24"/>
        </w:rPr>
      </w:pPr>
      <w:r w:rsidRPr="00504091">
        <w:rPr>
          <w:rFonts w:ascii="宋体" w:eastAsia="宋体" w:hAnsi="宋体" w:cs="宋体" w:hint="eastAsia"/>
          <w:b/>
          <w:bCs/>
          <w:color w:val="333333"/>
          <w:kern w:val="0"/>
          <w:sz w:val="24"/>
          <w:szCs w:val="24"/>
        </w:rPr>
        <w:t>  三、开课时数</w:t>
      </w:r>
    </w:p>
    <w:p w:rsidR="00AF5665" w:rsidRPr="00504091" w:rsidRDefault="00AF5665" w:rsidP="00AF5665">
      <w:pPr>
        <w:widowControl/>
        <w:spacing w:line="525" w:lineRule="atLeast"/>
        <w:ind w:firstLine="285"/>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 每门课程开设一学期，</w:t>
      </w:r>
      <w:proofErr w:type="gramStart"/>
      <w:r w:rsidRPr="00504091">
        <w:rPr>
          <w:rFonts w:ascii="宋体" w:eastAsia="宋体" w:hAnsi="宋体" w:cs="宋体" w:hint="eastAsia"/>
          <w:color w:val="333333"/>
          <w:kern w:val="0"/>
          <w:sz w:val="24"/>
          <w:szCs w:val="24"/>
        </w:rPr>
        <w:t>授课总</w:t>
      </w:r>
      <w:proofErr w:type="gramEnd"/>
      <w:r w:rsidRPr="00504091">
        <w:rPr>
          <w:rFonts w:ascii="宋体" w:eastAsia="宋体" w:hAnsi="宋体" w:cs="宋体" w:hint="eastAsia"/>
          <w:color w:val="333333"/>
          <w:kern w:val="0"/>
          <w:sz w:val="24"/>
          <w:szCs w:val="24"/>
        </w:rPr>
        <w:t>时数不超过32学时，含上机和实验的课程</w:t>
      </w:r>
      <w:proofErr w:type="gramStart"/>
      <w:r w:rsidRPr="00504091">
        <w:rPr>
          <w:rFonts w:ascii="宋体" w:eastAsia="宋体" w:hAnsi="宋体" w:cs="宋体" w:hint="eastAsia"/>
          <w:color w:val="333333"/>
          <w:kern w:val="0"/>
          <w:sz w:val="24"/>
          <w:szCs w:val="24"/>
        </w:rPr>
        <w:t>授课总</w:t>
      </w:r>
      <w:proofErr w:type="gramEnd"/>
      <w:r w:rsidRPr="00504091">
        <w:rPr>
          <w:rFonts w:ascii="宋体" w:eastAsia="宋体" w:hAnsi="宋体" w:cs="宋体" w:hint="eastAsia"/>
          <w:color w:val="333333"/>
          <w:kern w:val="0"/>
          <w:sz w:val="24"/>
          <w:szCs w:val="24"/>
        </w:rPr>
        <w:t>时数不超过48学时。</w:t>
      </w:r>
    </w:p>
    <w:p w:rsidR="00AF5665" w:rsidRPr="00504091" w:rsidRDefault="00AF5665" w:rsidP="00AF5665">
      <w:pPr>
        <w:widowControl/>
        <w:spacing w:line="525" w:lineRule="atLeast"/>
        <w:jc w:val="left"/>
        <w:rPr>
          <w:rFonts w:ascii="微软雅黑" w:eastAsia="微软雅黑" w:hAnsi="微软雅黑" w:cs="宋体"/>
          <w:color w:val="333333"/>
          <w:kern w:val="0"/>
          <w:sz w:val="24"/>
          <w:szCs w:val="24"/>
        </w:rPr>
      </w:pPr>
      <w:r w:rsidRPr="00504091">
        <w:rPr>
          <w:rFonts w:ascii="宋体" w:eastAsia="宋体" w:hAnsi="宋体" w:cs="宋体" w:hint="eastAsia"/>
          <w:b/>
          <w:bCs/>
          <w:color w:val="333333"/>
          <w:kern w:val="0"/>
          <w:sz w:val="24"/>
          <w:szCs w:val="24"/>
        </w:rPr>
        <w:t xml:space="preserve">　</w:t>
      </w:r>
      <w:r w:rsidRPr="00504091">
        <w:rPr>
          <w:rFonts w:ascii="Times New Roman" w:eastAsia="微软雅黑" w:hAnsi="Times New Roman" w:cs="Times New Roman"/>
          <w:b/>
          <w:bCs/>
          <w:color w:val="333333"/>
          <w:kern w:val="0"/>
          <w:sz w:val="24"/>
          <w:szCs w:val="24"/>
        </w:rPr>
        <w:t>  </w:t>
      </w:r>
      <w:r w:rsidRPr="00504091">
        <w:rPr>
          <w:rFonts w:ascii="宋体" w:eastAsia="宋体" w:hAnsi="宋体" w:cs="宋体" w:hint="eastAsia"/>
          <w:b/>
          <w:bCs/>
          <w:color w:val="333333"/>
          <w:kern w:val="0"/>
          <w:sz w:val="24"/>
          <w:szCs w:val="24"/>
        </w:rPr>
        <w:t>四、注意事项</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Times New Roman" w:eastAsia="微软雅黑" w:hAnsi="Times New Roman" w:cs="Times New Roman"/>
          <w:color w:val="333333"/>
          <w:kern w:val="0"/>
          <w:sz w:val="24"/>
          <w:szCs w:val="24"/>
        </w:rPr>
        <w:t>1</w:t>
      </w:r>
      <w:r w:rsidRPr="00504091">
        <w:rPr>
          <w:rFonts w:ascii="宋体" w:eastAsia="宋体" w:hAnsi="宋体" w:cs="宋体" w:hint="eastAsia"/>
          <w:color w:val="333333"/>
          <w:kern w:val="0"/>
          <w:sz w:val="24"/>
          <w:szCs w:val="24"/>
        </w:rPr>
        <w:t>、由于选课将在综合教务管理系统中运行，所以申报教师必须认真填写该课程的选课人数上限，并由教务处审核。为保证教学质量和教学效果，原则上每门课程限开</w:t>
      </w:r>
      <w:r w:rsidRPr="00504091">
        <w:rPr>
          <w:rFonts w:ascii="Times New Roman" w:eastAsia="微软雅黑" w:hAnsi="Times New Roman" w:cs="Times New Roman"/>
          <w:color w:val="333333"/>
          <w:kern w:val="0"/>
          <w:sz w:val="24"/>
          <w:szCs w:val="24"/>
        </w:rPr>
        <w:t>1</w:t>
      </w:r>
      <w:r w:rsidRPr="00504091">
        <w:rPr>
          <w:rFonts w:ascii="宋体" w:eastAsia="宋体" w:hAnsi="宋体" w:cs="宋体" w:hint="eastAsia"/>
          <w:color w:val="333333"/>
          <w:kern w:val="0"/>
          <w:sz w:val="24"/>
          <w:szCs w:val="24"/>
        </w:rPr>
        <w:t>个班；每班人数上限为</w:t>
      </w:r>
      <w:r w:rsidRPr="00504091">
        <w:rPr>
          <w:rFonts w:ascii="Times New Roman" w:eastAsia="微软雅黑" w:hAnsi="Times New Roman" w:cs="Times New Roman"/>
          <w:color w:val="333333"/>
          <w:kern w:val="0"/>
          <w:sz w:val="24"/>
          <w:szCs w:val="24"/>
        </w:rPr>
        <w:t>100</w:t>
      </w:r>
      <w:r w:rsidRPr="00504091">
        <w:rPr>
          <w:rFonts w:ascii="宋体" w:eastAsia="宋体" w:hAnsi="宋体" w:cs="宋体" w:hint="eastAsia"/>
          <w:color w:val="333333"/>
          <w:kern w:val="0"/>
          <w:sz w:val="24"/>
          <w:szCs w:val="24"/>
        </w:rPr>
        <w:t>人，艺体、书法等技能训练课程需开设小班的可自行设定上限人数。</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Times New Roman" w:eastAsia="微软雅黑" w:hAnsi="Times New Roman" w:cs="Times New Roman"/>
          <w:color w:val="FF0000"/>
          <w:kern w:val="0"/>
          <w:sz w:val="24"/>
          <w:szCs w:val="24"/>
        </w:rPr>
        <w:t>2</w:t>
      </w:r>
      <w:r w:rsidRPr="00504091">
        <w:rPr>
          <w:rFonts w:ascii="宋体" w:eastAsia="宋体" w:hAnsi="宋体" w:cs="宋体" w:hint="eastAsia"/>
          <w:color w:val="FF0000"/>
          <w:kern w:val="0"/>
          <w:sz w:val="24"/>
          <w:szCs w:val="24"/>
        </w:rPr>
        <w:t>、所有申报的课程必须是通识教育课程库目录中的课程</w:t>
      </w:r>
      <w:r w:rsidR="00CE423A" w:rsidRPr="00504091">
        <w:rPr>
          <w:rFonts w:ascii="宋体" w:eastAsia="宋体" w:hAnsi="宋体" w:cs="宋体" w:hint="eastAsia"/>
          <w:color w:val="FF0000"/>
          <w:kern w:val="0"/>
          <w:sz w:val="24"/>
          <w:szCs w:val="24"/>
        </w:rPr>
        <w:t>（课程库目录见附件）</w:t>
      </w:r>
      <w:r w:rsidRPr="00504091">
        <w:rPr>
          <w:rFonts w:ascii="宋体" w:eastAsia="宋体" w:hAnsi="宋体" w:cs="宋体" w:hint="eastAsia"/>
          <w:color w:val="FF0000"/>
          <w:kern w:val="0"/>
          <w:sz w:val="24"/>
          <w:szCs w:val="24"/>
        </w:rPr>
        <w:t>，且必须归属到该课程所属教研室及教学单位进行审核，凡不是课程库中的课程，须填写《通识教育选修课开课申报表》和《课程教学大纲》，并经所属教学单位审核、教务处审批入库后方可申报。否则，一律不予开课。</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Times New Roman" w:eastAsia="微软雅黑" w:hAnsi="Times New Roman" w:cs="Times New Roman"/>
          <w:color w:val="333333"/>
          <w:kern w:val="0"/>
          <w:sz w:val="24"/>
          <w:szCs w:val="24"/>
        </w:rPr>
        <w:t>3</w:t>
      </w:r>
      <w:r w:rsidRPr="00504091">
        <w:rPr>
          <w:rFonts w:ascii="宋体" w:eastAsia="宋体" w:hAnsi="宋体" w:cs="宋体" w:hint="eastAsia"/>
          <w:color w:val="333333"/>
          <w:kern w:val="0"/>
          <w:sz w:val="24"/>
          <w:szCs w:val="24"/>
        </w:rPr>
        <w:t>、根据课程内容，需要上机的课程、需要面试的课程，必须在表中注明。</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Times New Roman" w:eastAsia="微软雅黑" w:hAnsi="Times New Roman" w:cs="Times New Roman"/>
          <w:color w:val="333333"/>
          <w:kern w:val="0"/>
          <w:sz w:val="24"/>
          <w:szCs w:val="24"/>
        </w:rPr>
        <w:t>4</w:t>
      </w:r>
      <w:r w:rsidRPr="00504091">
        <w:rPr>
          <w:rFonts w:ascii="宋体" w:eastAsia="宋体" w:hAnsi="宋体" w:cs="宋体" w:hint="eastAsia"/>
          <w:color w:val="333333"/>
          <w:kern w:val="0"/>
          <w:sz w:val="24"/>
          <w:szCs w:val="24"/>
        </w:rPr>
        <w:t>、申报教师应认真撰写教学大纲，注意开课对象、学时等与申报表的一致性。</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lastRenderedPageBreak/>
        <w:t>5、为了加强选修课的建设和管理，学校对通识选修课实行“相对稳定，鼓励竞争，适当淘汰，有进有出”的管理原则，鼓励和提倡高学历、高职称、上课效果好的教师开设深受学生欢迎、教学质量高的通识选修课程；每学期也要适当淘汰一批上课效果较差、不受学生欢迎、上课不负责任的选修课程。</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FF0000"/>
          <w:kern w:val="0"/>
          <w:sz w:val="24"/>
          <w:szCs w:val="24"/>
        </w:rPr>
        <w:t>6、鼓励开设创新创业教育课程、创业指导及</w:t>
      </w:r>
      <w:proofErr w:type="gramStart"/>
      <w:r w:rsidRPr="00504091">
        <w:rPr>
          <w:rFonts w:ascii="宋体" w:eastAsia="宋体" w:hAnsi="宋体" w:cs="宋体" w:hint="eastAsia"/>
          <w:color w:val="FF0000"/>
          <w:kern w:val="0"/>
          <w:sz w:val="24"/>
          <w:szCs w:val="24"/>
        </w:rPr>
        <w:t>实训类课程</w:t>
      </w:r>
      <w:proofErr w:type="gramEnd"/>
      <w:r w:rsidRPr="00504091">
        <w:rPr>
          <w:rFonts w:ascii="宋体" w:eastAsia="宋体" w:hAnsi="宋体" w:cs="宋体" w:hint="eastAsia"/>
          <w:color w:val="FF0000"/>
          <w:kern w:val="0"/>
          <w:sz w:val="24"/>
          <w:szCs w:val="24"/>
        </w:rPr>
        <w:t>、开设《艺术导论》、《音乐鉴赏》、《美术鉴赏》、《影视鉴赏》、《戏剧鉴赏》、《舞蹈鉴赏》、《书法鉴赏》和《戏曲鉴赏》等课程。</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7、为打造优质资源，鼓励教师开设高质量的通识教育选修课，学校将在已申报的通识教育选修课中建设一批优质通识教育选修课，给予经费资助，支持教师就相应课程建设开展教研活动和教改研究，提高课程教学质量，切实发挥课程实效。通过建设一批优质通识教育选修课，提高通识选修课的教学质量。</w:t>
      </w:r>
    </w:p>
    <w:p w:rsidR="00AF5665" w:rsidRPr="00504091" w:rsidRDefault="00AF5665" w:rsidP="00AF5665">
      <w:pPr>
        <w:widowControl/>
        <w:spacing w:line="525" w:lineRule="atLeast"/>
        <w:ind w:firstLine="570"/>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 </w:t>
      </w:r>
    </w:p>
    <w:p w:rsidR="00AF5665" w:rsidRPr="00504091" w:rsidRDefault="00AF5665" w:rsidP="00AF5665">
      <w:pPr>
        <w:widowControl/>
        <w:spacing w:line="525" w:lineRule="atLeast"/>
        <w:jc w:val="left"/>
        <w:rPr>
          <w:rFonts w:ascii="微软雅黑" w:eastAsia="微软雅黑" w:hAnsi="微软雅黑" w:cs="宋体"/>
          <w:color w:val="333333"/>
          <w:kern w:val="0"/>
          <w:sz w:val="24"/>
          <w:szCs w:val="24"/>
        </w:rPr>
      </w:pPr>
      <w:r w:rsidRPr="00504091">
        <w:rPr>
          <w:rFonts w:ascii="宋体" w:eastAsia="宋体" w:hAnsi="宋体" w:cs="宋体" w:hint="eastAsia"/>
          <w:color w:val="333333"/>
          <w:kern w:val="0"/>
          <w:sz w:val="24"/>
          <w:szCs w:val="24"/>
        </w:rPr>
        <w:t xml:space="preserve">                              　　　　　　</w:t>
      </w:r>
      <w:r w:rsidR="00DA1309" w:rsidRPr="00504091">
        <w:rPr>
          <w:rFonts w:ascii="宋体" w:eastAsia="宋体" w:hAnsi="宋体" w:cs="宋体" w:hint="eastAsia"/>
          <w:color w:val="333333"/>
          <w:kern w:val="0"/>
          <w:sz w:val="24"/>
          <w:szCs w:val="24"/>
        </w:rPr>
        <w:t xml:space="preserve">                          </w:t>
      </w:r>
      <w:r w:rsidR="00504091">
        <w:rPr>
          <w:rFonts w:ascii="宋体" w:eastAsia="宋体" w:hAnsi="宋体" w:cs="宋体" w:hint="eastAsia"/>
          <w:color w:val="333333"/>
          <w:kern w:val="0"/>
          <w:sz w:val="24"/>
          <w:szCs w:val="24"/>
        </w:rPr>
        <w:t xml:space="preserve">               </w:t>
      </w:r>
      <w:r w:rsidR="00DA1309" w:rsidRPr="00504091">
        <w:rPr>
          <w:rFonts w:ascii="宋体" w:eastAsia="宋体" w:hAnsi="宋体" w:cs="宋体" w:hint="eastAsia"/>
          <w:color w:val="333333"/>
          <w:kern w:val="0"/>
          <w:sz w:val="24"/>
          <w:szCs w:val="24"/>
        </w:rPr>
        <w:t xml:space="preserve"> </w:t>
      </w:r>
      <w:r w:rsidRPr="00504091">
        <w:rPr>
          <w:rFonts w:ascii="宋体" w:eastAsia="宋体" w:hAnsi="宋体" w:cs="宋体" w:hint="eastAsia"/>
          <w:color w:val="333333"/>
          <w:kern w:val="0"/>
          <w:sz w:val="24"/>
          <w:szCs w:val="24"/>
        </w:rPr>
        <w:t xml:space="preserve">教　</w:t>
      </w:r>
      <w:proofErr w:type="gramStart"/>
      <w:r w:rsidRPr="00504091">
        <w:rPr>
          <w:rFonts w:ascii="宋体" w:eastAsia="宋体" w:hAnsi="宋体" w:cs="宋体" w:hint="eastAsia"/>
          <w:color w:val="333333"/>
          <w:kern w:val="0"/>
          <w:sz w:val="24"/>
          <w:szCs w:val="24"/>
        </w:rPr>
        <w:t>务</w:t>
      </w:r>
      <w:proofErr w:type="gramEnd"/>
      <w:r w:rsidRPr="00504091">
        <w:rPr>
          <w:rFonts w:ascii="Times New Roman" w:eastAsia="微软雅黑" w:hAnsi="Times New Roman" w:cs="Times New Roman"/>
          <w:color w:val="333333"/>
          <w:kern w:val="0"/>
          <w:sz w:val="24"/>
          <w:szCs w:val="24"/>
        </w:rPr>
        <w:t>  </w:t>
      </w:r>
      <w:r w:rsidRPr="00504091">
        <w:rPr>
          <w:rFonts w:ascii="宋体" w:eastAsia="宋体" w:hAnsi="宋体" w:cs="宋体" w:hint="eastAsia"/>
          <w:color w:val="333333"/>
          <w:kern w:val="0"/>
          <w:sz w:val="24"/>
          <w:szCs w:val="24"/>
        </w:rPr>
        <w:t xml:space="preserve">处　</w:t>
      </w:r>
    </w:p>
    <w:p w:rsidR="00AF5665" w:rsidRPr="00504091" w:rsidRDefault="00AF5665" w:rsidP="00AF5665">
      <w:pPr>
        <w:widowControl/>
        <w:spacing w:line="525" w:lineRule="atLeast"/>
        <w:ind w:firstLine="3645"/>
        <w:jc w:val="left"/>
        <w:rPr>
          <w:rFonts w:ascii="宋体" w:eastAsia="宋体" w:hAnsi="宋体" w:cs="宋体"/>
          <w:color w:val="333333"/>
          <w:kern w:val="0"/>
          <w:sz w:val="24"/>
          <w:szCs w:val="24"/>
        </w:rPr>
      </w:pPr>
      <w:r w:rsidRPr="00504091">
        <w:rPr>
          <w:rFonts w:ascii="宋体" w:eastAsia="宋体" w:hAnsi="宋体" w:cs="宋体" w:hint="eastAsia"/>
          <w:color w:val="333333"/>
          <w:kern w:val="0"/>
          <w:sz w:val="24"/>
          <w:szCs w:val="24"/>
        </w:rPr>
        <w:t xml:space="preserve">　　　　　二〇一</w:t>
      </w:r>
      <w:r w:rsidR="00DA1309" w:rsidRPr="00504091">
        <w:rPr>
          <w:rFonts w:ascii="宋体" w:eastAsia="宋体" w:hAnsi="宋体" w:cs="宋体" w:hint="eastAsia"/>
          <w:color w:val="333333"/>
          <w:kern w:val="0"/>
          <w:sz w:val="24"/>
          <w:szCs w:val="24"/>
        </w:rPr>
        <w:t>八</w:t>
      </w:r>
      <w:r w:rsidRPr="00504091">
        <w:rPr>
          <w:rFonts w:ascii="宋体" w:eastAsia="宋体" w:hAnsi="宋体" w:cs="宋体" w:hint="eastAsia"/>
          <w:color w:val="333333"/>
          <w:kern w:val="0"/>
          <w:sz w:val="24"/>
          <w:szCs w:val="24"/>
        </w:rPr>
        <w:t>年</w:t>
      </w:r>
      <w:r w:rsidR="00DA1309" w:rsidRPr="00504091">
        <w:rPr>
          <w:rFonts w:ascii="宋体" w:eastAsia="宋体" w:hAnsi="宋体" w:cs="宋体" w:hint="eastAsia"/>
          <w:color w:val="333333"/>
          <w:kern w:val="0"/>
          <w:sz w:val="24"/>
          <w:szCs w:val="24"/>
        </w:rPr>
        <w:t>六</w:t>
      </w:r>
      <w:r w:rsidRPr="00504091">
        <w:rPr>
          <w:rFonts w:ascii="宋体" w:eastAsia="宋体" w:hAnsi="宋体" w:cs="宋体" w:hint="eastAsia"/>
          <w:color w:val="333333"/>
          <w:kern w:val="0"/>
          <w:sz w:val="24"/>
          <w:szCs w:val="24"/>
        </w:rPr>
        <w:t>月</w:t>
      </w:r>
      <w:r w:rsidR="00DA1309" w:rsidRPr="00504091">
        <w:rPr>
          <w:rFonts w:ascii="宋体" w:eastAsia="宋体" w:hAnsi="宋体" w:cs="宋体" w:hint="eastAsia"/>
          <w:color w:val="333333"/>
          <w:kern w:val="0"/>
          <w:sz w:val="24"/>
          <w:szCs w:val="24"/>
        </w:rPr>
        <w:t>十九</w:t>
      </w:r>
      <w:r w:rsidRPr="00504091">
        <w:rPr>
          <w:rFonts w:ascii="宋体" w:eastAsia="宋体" w:hAnsi="宋体" w:cs="宋体" w:hint="eastAsia"/>
          <w:color w:val="333333"/>
          <w:kern w:val="0"/>
          <w:sz w:val="24"/>
          <w:szCs w:val="24"/>
        </w:rPr>
        <w:t>日</w:t>
      </w:r>
    </w:p>
    <w:p w:rsidR="00504091" w:rsidRPr="00504091" w:rsidRDefault="00504091" w:rsidP="00AF5665">
      <w:pPr>
        <w:widowControl/>
        <w:spacing w:line="525" w:lineRule="atLeast"/>
        <w:ind w:firstLine="3645"/>
        <w:jc w:val="left"/>
        <w:rPr>
          <w:rFonts w:ascii="微软雅黑" w:eastAsia="微软雅黑" w:hAnsi="微软雅黑" w:cs="宋体"/>
          <w:color w:val="333333"/>
          <w:kern w:val="0"/>
          <w:sz w:val="24"/>
          <w:szCs w:val="24"/>
        </w:rPr>
      </w:pPr>
    </w:p>
    <w:p w:rsidR="00AF5665" w:rsidRPr="00504091" w:rsidRDefault="00AF5665" w:rsidP="00AF5665">
      <w:pPr>
        <w:widowControl/>
        <w:jc w:val="left"/>
        <w:rPr>
          <w:rFonts w:asciiTheme="minorEastAsia" w:hAnsiTheme="minorEastAsia" w:cs="宋体"/>
          <w:color w:val="333333"/>
          <w:kern w:val="0"/>
          <w:sz w:val="24"/>
          <w:szCs w:val="24"/>
        </w:rPr>
      </w:pPr>
      <w:r w:rsidRPr="00504091">
        <w:rPr>
          <w:rFonts w:asciiTheme="minorEastAsia" w:hAnsiTheme="minorEastAsia" w:cs="宋体"/>
          <w:noProof/>
          <w:color w:val="333333"/>
          <w:kern w:val="0"/>
          <w:sz w:val="24"/>
          <w:szCs w:val="24"/>
        </w:rPr>
        <w:drawing>
          <wp:inline distT="0" distB="0" distL="0" distR="0" wp14:anchorId="3534D514" wp14:editId="46DF3E5B">
            <wp:extent cx="151130" cy="151130"/>
            <wp:effectExtent l="0" t="0" r="1270" b="1270"/>
            <wp:docPr id="5" name="图片 5" descr="http://jwc.njtc.edu.cn/sitefiles/bairong/text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njtc.edu.cn/sitefiles/bairong/text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6" w:history="1">
        <w:r w:rsidRPr="00504091">
          <w:rPr>
            <w:rFonts w:asciiTheme="minorEastAsia" w:hAnsiTheme="minorEastAsia" w:cs="宋体" w:hint="eastAsia"/>
            <w:color w:val="333333"/>
            <w:kern w:val="0"/>
            <w:sz w:val="24"/>
            <w:szCs w:val="24"/>
          </w:rPr>
          <w:t>附件1：各二级学院应开设的通识教育选修课门数</w:t>
        </w:r>
      </w:hyperlink>
    </w:p>
    <w:p w:rsidR="00AF5665" w:rsidRPr="00504091" w:rsidRDefault="00AF5665" w:rsidP="00AF5665">
      <w:pPr>
        <w:widowControl/>
        <w:spacing w:line="240" w:lineRule="atLeast"/>
        <w:jc w:val="left"/>
        <w:rPr>
          <w:rFonts w:asciiTheme="minorEastAsia" w:hAnsiTheme="minorEastAsia" w:cs="宋体"/>
          <w:color w:val="333333"/>
          <w:kern w:val="0"/>
          <w:sz w:val="24"/>
          <w:szCs w:val="24"/>
        </w:rPr>
      </w:pPr>
      <w:r w:rsidRPr="00504091">
        <w:rPr>
          <w:rFonts w:asciiTheme="minorEastAsia" w:hAnsiTheme="minorEastAsia" w:cs="宋体"/>
          <w:noProof/>
          <w:color w:val="333333"/>
          <w:kern w:val="0"/>
          <w:sz w:val="24"/>
          <w:szCs w:val="24"/>
        </w:rPr>
        <w:drawing>
          <wp:inline distT="0" distB="0" distL="0" distR="0" wp14:anchorId="7D681028" wp14:editId="1C40CC57">
            <wp:extent cx="151130" cy="151130"/>
            <wp:effectExtent l="0" t="0" r="1270" b="1270"/>
            <wp:docPr id="4" name="图片 4" descr="http://jwc.njtc.edu.cn/sitefiles/bairong/texteditor/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wc.njtc.edu.cn/sitefiles/bairong/texteditor/ueditor/dialogs/attachment/fileTypeImages/icon_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8" w:history="1">
        <w:r w:rsidRPr="00504091">
          <w:rPr>
            <w:rFonts w:asciiTheme="minorEastAsia" w:hAnsiTheme="minorEastAsia" w:cs="宋体" w:hint="eastAsia"/>
            <w:color w:val="333333"/>
            <w:kern w:val="0"/>
            <w:sz w:val="24"/>
            <w:szCs w:val="24"/>
          </w:rPr>
          <w:t>附件2：通识教育选修课申报统计表</w:t>
        </w:r>
      </w:hyperlink>
    </w:p>
    <w:p w:rsidR="00AF5665" w:rsidRPr="00504091" w:rsidRDefault="00AF5665" w:rsidP="00AF5665">
      <w:pPr>
        <w:widowControl/>
        <w:spacing w:line="240" w:lineRule="atLeast"/>
        <w:jc w:val="left"/>
        <w:rPr>
          <w:rFonts w:asciiTheme="minorEastAsia" w:hAnsiTheme="minorEastAsia" w:cs="宋体"/>
          <w:color w:val="333333"/>
          <w:kern w:val="0"/>
          <w:sz w:val="24"/>
          <w:szCs w:val="24"/>
        </w:rPr>
      </w:pPr>
      <w:r w:rsidRPr="00504091">
        <w:rPr>
          <w:rFonts w:asciiTheme="minorEastAsia" w:hAnsiTheme="minorEastAsia" w:cs="宋体"/>
          <w:noProof/>
          <w:color w:val="333333"/>
          <w:kern w:val="0"/>
          <w:sz w:val="24"/>
          <w:szCs w:val="24"/>
        </w:rPr>
        <w:drawing>
          <wp:inline distT="0" distB="0" distL="0" distR="0" wp14:anchorId="7CEBD82E" wp14:editId="7ED14DD9">
            <wp:extent cx="151130" cy="151130"/>
            <wp:effectExtent l="0" t="0" r="1270" b="1270"/>
            <wp:docPr id="3" name="图片 3" descr="http://jwc.njtc.edu.cn/sitefiles/bairong/text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wc.njtc.edu.cn/sitefiles/bairong/text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9" w:history="1">
        <w:r w:rsidRPr="00504091">
          <w:rPr>
            <w:rFonts w:asciiTheme="minorEastAsia" w:hAnsiTheme="minorEastAsia" w:cs="宋体" w:hint="eastAsia"/>
            <w:color w:val="333333"/>
            <w:kern w:val="0"/>
            <w:sz w:val="24"/>
            <w:szCs w:val="24"/>
          </w:rPr>
          <w:t>附件3：课程简介（模板）</w:t>
        </w:r>
      </w:hyperlink>
    </w:p>
    <w:p w:rsidR="00AF5665" w:rsidRPr="00504091" w:rsidRDefault="00AF5665" w:rsidP="00AF5665">
      <w:pPr>
        <w:widowControl/>
        <w:spacing w:line="240" w:lineRule="atLeast"/>
        <w:jc w:val="left"/>
        <w:rPr>
          <w:rFonts w:asciiTheme="minorEastAsia" w:hAnsiTheme="minorEastAsia" w:cs="宋体"/>
          <w:color w:val="333333"/>
          <w:kern w:val="0"/>
          <w:sz w:val="24"/>
          <w:szCs w:val="24"/>
        </w:rPr>
      </w:pPr>
      <w:r w:rsidRPr="00504091">
        <w:rPr>
          <w:rFonts w:asciiTheme="minorEastAsia" w:hAnsiTheme="minorEastAsia" w:cs="宋体"/>
          <w:noProof/>
          <w:color w:val="333333"/>
          <w:kern w:val="0"/>
          <w:sz w:val="24"/>
          <w:szCs w:val="24"/>
        </w:rPr>
        <w:drawing>
          <wp:inline distT="0" distB="0" distL="0" distR="0" wp14:anchorId="3EA488AD" wp14:editId="491C1EA7">
            <wp:extent cx="151130" cy="151130"/>
            <wp:effectExtent l="0" t="0" r="1270" b="1270"/>
            <wp:docPr id="2" name="图片 2" descr="http://jwc.njtc.edu.cn/sitefiles/bairong/texteditor/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wc.njtc.edu.cn/sitefiles/bairong/texteditor/ueditor/dialogs/attachment/fileTypeImages/icon_xl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0" w:history="1">
        <w:r w:rsidRPr="00504091">
          <w:rPr>
            <w:rFonts w:asciiTheme="minorEastAsia" w:hAnsiTheme="minorEastAsia" w:cs="宋体" w:hint="eastAsia"/>
            <w:color w:val="333333"/>
            <w:kern w:val="0"/>
            <w:sz w:val="24"/>
            <w:szCs w:val="24"/>
          </w:rPr>
          <w:t>附件4：通识教育选修课课程库目录</w:t>
        </w:r>
      </w:hyperlink>
    </w:p>
    <w:p w:rsidR="00AF5665" w:rsidRPr="00504091" w:rsidRDefault="00AF5665" w:rsidP="00AF5665">
      <w:pPr>
        <w:widowControl/>
        <w:spacing w:line="240" w:lineRule="atLeast"/>
        <w:jc w:val="left"/>
        <w:rPr>
          <w:rFonts w:asciiTheme="minorEastAsia" w:hAnsiTheme="minorEastAsia" w:cs="宋体"/>
          <w:color w:val="333333"/>
          <w:kern w:val="0"/>
          <w:sz w:val="24"/>
          <w:szCs w:val="24"/>
        </w:rPr>
      </w:pPr>
      <w:r w:rsidRPr="00504091">
        <w:rPr>
          <w:rFonts w:asciiTheme="minorEastAsia" w:hAnsiTheme="minorEastAsia" w:cs="宋体"/>
          <w:noProof/>
          <w:color w:val="333333"/>
          <w:kern w:val="0"/>
          <w:sz w:val="24"/>
          <w:szCs w:val="24"/>
        </w:rPr>
        <w:drawing>
          <wp:inline distT="0" distB="0" distL="0" distR="0" wp14:anchorId="56D0C349" wp14:editId="21E0A076">
            <wp:extent cx="151130" cy="151130"/>
            <wp:effectExtent l="0" t="0" r="1270" b="1270"/>
            <wp:docPr id="1" name="图片 1" descr="http://jwc.njtc.edu.cn/sitefiles/bairong/texteditor/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wc.njtc.edu.cn/sitefiles/bairong/texteditor/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11" w:history="1">
        <w:r w:rsidRPr="00504091">
          <w:rPr>
            <w:rFonts w:asciiTheme="minorEastAsia" w:hAnsiTheme="minorEastAsia" w:cs="宋体" w:hint="eastAsia"/>
            <w:color w:val="333333"/>
            <w:kern w:val="0"/>
            <w:sz w:val="24"/>
            <w:szCs w:val="24"/>
          </w:rPr>
          <w:t>附件5：未入库课程填报资料</w:t>
        </w:r>
      </w:hyperlink>
      <w:r w:rsidR="00B92BA9" w:rsidRPr="00504091">
        <w:rPr>
          <w:rFonts w:asciiTheme="minorEastAsia" w:hAnsiTheme="minorEastAsia" w:cs="宋体" w:hint="eastAsia"/>
          <w:color w:val="333333"/>
          <w:kern w:val="0"/>
          <w:sz w:val="24"/>
          <w:szCs w:val="24"/>
        </w:rPr>
        <w:t xml:space="preserve"> </w:t>
      </w:r>
    </w:p>
    <w:p w:rsidR="00AF5665" w:rsidRPr="00504091" w:rsidRDefault="00AF5665" w:rsidP="00AF5665">
      <w:pPr>
        <w:widowControl/>
        <w:spacing w:line="240" w:lineRule="atLeast"/>
        <w:jc w:val="left"/>
        <w:rPr>
          <w:rFonts w:ascii="微软雅黑" w:eastAsia="微软雅黑" w:hAnsi="微软雅黑" w:cs="宋体"/>
          <w:color w:val="333333"/>
          <w:kern w:val="0"/>
          <w:sz w:val="24"/>
          <w:szCs w:val="24"/>
        </w:rPr>
      </w:pPr>
      <w:r w:rsidRPr="00504091">
        <w:rPr>
          <w:rFonts w:ascii="微软雅黑" w:eastAsia="微软雅黑" w:hAnsi="微软雅黑" w:cs="宋体" w:hint="eastAsia"/>
          <w:color w:val="333333"/>
          <w:kern w:val="0"/>
          <w:sz w:val="24"/>
          <w:szCs w:val="24"/>
        </w:rPr>
        <w:t> </w:t>
      </w:r>
    </w:p>
    <w:p w:rsidR="00A16988" w:rsidRPr="00504091" w:rsidRDefault="00A16988">
      <w:pPr>
        <w:rPr>
          <w:sz w:val="24"/>
          <w:szCs w:val="24"/>
        </w:rPr>
      </w:pPr>
    </w:p>
    <w:sectPr w:rsidR="00A16988" w:rsidRPr="00504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AE"/>
    <w:rsid w:val="00504091"/>
    <w:rsid w:val="005736AE"/>
    <w:rsid w:val="00A16988"/>
    <w:rsid w:val="00AF5665"/>
    <w:rsid w:val="00B92BA9"/>
    <w:rsid w:val="00BF62DE"/>
    <w:rsid w:val="00CE423A"/>
    <w:rsid w:val="00DA1309"/>
    <w:rsid w:val="00DF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665"/>
    <w:rPr>
      <w:strike w:val="0"/>
      <w:dstrike w:val="0"/>
      <w:color w:val="333333"/>
      <w:u w:val="none"/>
      <w:effect w:val="none"/>
    </w:rPr>
  </w:style>
  <w:style w:type="paragraph" w:styleId="a4">
    <w:name w:val="Normal (Web)"/>
    <w:basedOn w:val="a"/>
    <w:uiPriority w:val="99"/>
    <w:semiHidden/>
    <w:unhideWhenUsed/>
    <w:rsid w:val="00AF5665"/>
    <w:pPr>
      <w:widowControl/>
      <w:jc w:val="left"/>
    </w:pPr>
    <w:rPr>
      <w:rFonts w:ascii="宋体" w:eastAsia="宋体" w:hAnsi="宋体" w:cs="宋体"/>
      <w:kern w:val="0"/>
      <w:sz w:val="24"/>
      <w:szCs w:val="24"/>
    </w:rPr>
  </w:style>
  <w:style w:type="character" w:styleId="a5">
    <w:name w:val="Strong"/>
    <w:basedOn w:val="a0"/>
    <w:uiPriority w:val="22"/>
    <w:qFormat/>
    <w:rsid w:val="00AF5665"/>
    <w:rPr>
      <w:b/>
      <w:bCs/>
    </w:rPr>
  </w:style>
  <w:style w:type="paragraph" w:styleId="a6">
    <w:name w:val="Balloon Text"/>
    <w:basedOn w:val="a"/>
    <w:link w:val="Char"/>
    <w:uiPriority w:val="99"/>
    <w:semiHidden/>
    <w:unhideWhenUsed/>
    <w:rsid w:val="00AF5665"/>
    <w:rPr>
      <w:sz w:val="18"/>
      <w:szCs w:val="18"/>
    </w:rPr>
  </w:style>
  <w:style w:type="character" w:customStyle="1" w:styleId="Char">
    <w:name w:val="批注框文本 Char"/>
    <w:basedOn w:val="a0"/>
    <w:link w:val="a6"/>
    <w:uiPriority w:val="99"/>
    <w:semiHidden/>
    <w:rsid w:val="00AF5665"/>
    <w:rPr>
      <w:sz w:val="18"/>
      <w:szCs w:val="18"/>
    </w:rPr>
  </w:style>
  <w:style w:type="paragraph" w:styleId="a7">
    <w:name w:val="Date"/>
    <w:basedOn w:val="a"/>
    <w:next w:val="a"/>
    <w:link w:val="Char0"/>
    <w:uiPriority w:val="99"/>
    <w:semiHidden/>
    <w:unhideWhenUsed/>
    <w:rsid w:val="00504091"/>
    <w:pPr>
      <w:ind w:leftChars="2500" w:left="100"/>
    </w:pPr>
  </w:style>
  <w:style w:type="character" w:customStyle="1" w:styleId="Char0">
    <w:name w:val="日期 Char"/>
    <w:basedOn w:val="a0"/>
    <w:link w:val="a7"/>
    <w:uiPriority w:val="99"/>
    <w:semiHidden/>
    <w:rsid w:val="00504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665"/>
    <w:rPr>
      <w:strike w:val="0"/>
      <w:dstrike w:val="0"/>
      <w:color w:val="333333"/>
      <w:u w:val="none"/>
      <w:effect w:val="none"/>
    </w:rPr>
  </w:style>
  <w:style w:type="paragraph" w:styleId="a4">
    <w:name w:val="Normal (Web)"/>
    <w:basedOn w:val="a"/>
    <w:uiPriority w:val="99"/>
    <w:semiHidden/>
    <w:unhideWhenUsed/>
    <w:rsid w:val="00AF5665"/>
    <w:pPr>
      <w:widowControl/>
      <w:jc w:val="left"/>
    </w:pPr>
    <w:rPr>
      <w:rFonts w:ascii="宋体" w:eastAsia="宋体" w:hAnsi="宋体" w:cs="宋体"/>
      <w:kern w:val="0"/>
      <w:sz w:val="24"/>
      <w:szCs w:val="24"/>
    </w:rPr>
  </w:style>
  <w:style w:type="character" w:styleId="a5">
    <w:name w:val="Strong"/>
    <w:basedOn w:val="a0"/>
    <w:uiPriority w:val="22"/>
    <w:qFormat/>
    <w:rsid w:val="00AF5665"/>
    <w:rPr>
      <w:b/>
      <w:bCs/>
    </w:rPr>
  </w:style>
  <w:style w:type="paragraph" w:styleId="a6">
    <w:name w:val="Balloon Text"/>
    <w:basedOn w:val="a"/>
    <w:link w:val="Char"/>
    <w:uiPriority w:val="99"/>
    <w:semiHidden/>
    <w:unhideWhenUsed/>
    <w:rsid w:val="00AF5665"/>
    <w:rPr>
      <w:sz w:val="18"/>
      <w:szCs w:val="18"/>
    </w:rPr>
  </w:style>
  <w:style w:type="character" w:customStyle="1" w:styleId="Char">
    <w:name w:val="批注框文本 Char"/>
    <w:basedOn w:val="a0"/>
    <w:link w:val="a6"/>
    <w:uiPriority w:val="99"/>
    <w:semiHidden/>
    <w:rsid w:val="00AF5665"/>
    <w:rPr>
      <w:sz w:val="18"/>
      <w:szCs w:val="18"/>
    </w:rPr>
  </w:style>
  <w:style w:type="paragraph" w:styleId="a7">
    <w:name w:val="Date"/>
    <w:basedOn w:val="a"/>
    <w:next w:val="a"/>
    <w:link w:val="Char0"/>
    <w:uiPriority w:val="99"/>
    <w:semiHidden/>
    <w:unhideWhenUsed/>
    <w:rsid w:val="00504091"/>
    <w:pPr>
      <w:ind w:leftChars="2500" w:left="100"/>
    </w:pPr>
  </w:style>
  <w:style w:type="character" w:customStyle="1" w:styleId="Char0">
    <w:name w:val="日期 Char"/>
    <w:basedOn w:val="a0"/>
    <w:link w:val="a7"/>
    <w:uiPriority w:val="99"/>
    <w:semiHidden/>
    <w:rsid w:val="0050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945">
      <w:bodyDiv w:val="1"/>
      <w:marLeft w:val="0"/>
      <w:marRight w:val="0"/>
      <w:marTop w:val="0"/>
      <w:marBottom w:val="0"/>
      <w:divBdr>
        <w:top w:val="none" w:sz="0" w:space="0" w:color="auto"/>
        <w:left w:val="none" w:sz="0" w:space="0" w:color="auto"/>
        <w:bottom w:val="none" w:sz="0" w:space="0" w:color="auto"/>
        <w:right w:val="none" w:sz="0" w:space="0" w:color="auto"/>
      </w:divBdr>
      <w:divsChild>
        <w:div w:id="1503546076">
          <w:marLeft w:val="0"/>
          <w:marRight w:val="0"/>
          <w:marTop w:val="300"/>
          <w:marBottom w:val="0"/>
          <w:divBdr>
            <w:top w:val="single" w:sz="6" w:space="8" w:color="D9D9D9"/>
            <w:left w:val="single" w:sz="6" w:space="15" w:color="D9D9D9"/>
            <w:bottom w:val="single" w:sz="6" w:space="15" w:color="D9D9D9"/>
            <w:right w:val="single" w:sz="6" w:space="15" w:color="D9D9D9"/>
          </w:divBdr>
          <w:divsChild>
            <w:div w:id="759183363">
              <w:marLeft w:val="0"/>
              <w:marRight w:val="0"/>
              <w:marTop w:val="150"/>
              <w:marBottom w:val="0"/>
              <w:divBdr>
                <w:top w:val="none" w:sz="0" w:space="0" w:color="auto"/>
                <w:left w:val="none" w:sz="0" w:space="0" w:color="auto"/>
                <w:bottom w:val="none" w:sz="0" w:space="0" w:color="auto"/>
                <w:right w:val="none" w:sz="0" w:space="0" w:color="auto"/>
              </w:divBdr>
              <w:divsChild>
                <w:div w:id="1671255077">
                  <w:marLeft w:val="0"/>
                  <w:marRight w:val="0"/>
                  <w:marTop w:val="0"/>
                  <w:marBottom w:val="0"/>
                  <w:divBdr>
                    <w:top w:val="none" w:sz="0" w:space="0" w:color="auto"/>
                    <w:left w:val="none" w:sz="0" w:space="0" w:color="auto"/>
                    <w:bottom w:val="none" w:sz="0" w:space="0" w:color="auto"/>
                    <w:right w:val="none" w:sz="0" w:space="0" w:color="auto"/>
                  </w:divBdr>
                  <w:divsChild>
                    <w:div w:id="1261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njtc.edu.cn/upload/files/2017/11/617545733.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jwc.njtc.edu.cn/upload/files/2017/11/6175456892.doc" TargetMode="External"/><Relationship Id="rId11" Type="http://schemas.openxmlformats.org/officeDocument/2006/relationships/hyperlink" Target="http://jwc.njtc.edu.cn/upload/files/2017/11/6175457486.doc" TargetMode="External"/><Relationship Id="rId5" Type="http://schemas.openxmlformats.org/officeDocument/2006/relationships/image" Target="media/image1.gif"/><Relationship Id="rId10" Type="http://schemas.openxmlformats.org/officeDocument/2006/relationships/hyperlink" Target="http://jwc.njtc.edu.cn/upload/files/2017/11/6175457361.xls" TargetMode="External"/><Relationship Id="rId4" Type="http://schemas.openxmlformats.org/officeDocument/2006/relationships/webSettings" Target="webSettings.xml"/><Relationship Id="rId9" Type="http://schemas.openxmlformats.org/officeDocument/2006/relationships/hyperlink" Target="http://jwc.njtc.edu.cn/upload/files/2017/11/617545720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344</Words>
  <Characters>1965</Characters>
  <Application>Microsoft Office Word</Application>
  <DocSecurity>0</DocSecurity>
  <Lines>16</Lines>
  <Paragraphs>4</Paragraphs>
  <ScaleCrop>false</ScaleCrop>
  <Company>Sky123.Org</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王右全</cp:lastModifiedBy>
  <cp:revision>8</cp:revision>
  <dcterms:created xsi:type="dcterms:W3CDTF">2018-06-18T14:55:00Z</dcterms:created>
  <dcterms:modified xsi:type="dcterms:W3CDTF">2018-06-21T07:02:00Z</dcterms:modified>
</cp:coreProperties>
</file>